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D3529" w:rsidP="007D3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7D3529" w:rsidP="007D3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7D3529" w:rsidP="007D3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3529" w:rsidP="007D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19 февраля 2024 года</w:t>
      </w:r>
    </w:p>
    <w:p w:rsidR="007D3529" w:rsidP="007D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3529" w:rsidP="007D35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7D3529" w:rsidP="007D35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судебном заседании дело об административном правонарушении № 5-221-2802/2024,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Моркель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108D">
        <w:rPr>
          <w:b/>
          <w:sz w:val="26"/>
          <w:szCs w:val="26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7D3529" w:rsidP="007D3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3529" w:rsidP="007D3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D3529" w:rsidP="007D35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17.11.2023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А.Н., проживающий по адресу:</w:t>
      </w:r>
      <w:r w:rsidRPr="00A9108D" w:rsidR="00A9108D">
        <w:rPr>
          <w:b/>
          <w:sz w:val="26"/>
          <w:szCs w:val="26"/>
        </w:rPr>
        <w:t xml:space="preserve"> </w:t>
      </w:r>
      <w:r w:rsidR="00A9108D">
        <w:rPr>
          <w:b/>
          <w:sz w:val="26"/>
          <w:szCs w:val="26"/>
        </w:rPr>
        <w:t>**</w:t>
      </w:r>
      <w:r w:rsidR="00A9108D">
        <w:rPr>
          <w:b/>
          <w:sz w:val="26"/>
          <w:szCs w:val="26"/>
        </w:rPr>
        <w:t xml:space="preserve">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уплатила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A9108D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06.09.2023. </w:t>
      </w:r>
    </w:p>
    <w:p w:rsidR="007D3529" w:rsidP="000547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судебном заседании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Моркель</w:t>
      </w:r>
      <w:r>
        <w:rPr>
          <w:rFonts w:ascii="Times New Roman" w:hAnsi="Times New Roman"/>
          <w:sz w:val="26"/>
          <w:szCs w:val="26"/>
        </w:rPr>
        <w:t xml:space="preserve"> А.Н. </w:t>
      </w:r>
      <w:r>
        <w:rPr>
          <w:rFonts w:ascii="Times New Roman" w:hAnsi="Times New Roman"/>
          <w:sz w:val="26"/>
          <w:szCs w:val="26"/>
        </w:rPr>
        <w:t>вину признала, пояснила, что в настоящее время штраф оплачен</w:t>
      </w:r>
      <w:r>
        <w:rPr>
          <w:rFonts w:ascii="Times New Roman" w:hAnsi="Times New Roman"/>
          <w:sz w:val="26"/>
          <w:szCs w:val="26"/>
        </w:rPr>
        <w:t>.</w:t>
      </w:r>
    </w:p>
    <w:p w:rsidR="007D3529" w:rsidP="007D35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7D3529" w:rsidP="007D35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сведениями об отсутствии уплаты штрафа.</w:t>
      </w:r>
    </w:p>
    <w:p w:rsidR="007D3529" w:rsidP="007D3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7D3529" w:rsidP="007D35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и ее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7D3529" w:rsidP="007D35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7D3529" w:rsidP="007D35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7D3529" w:rsidP="007D35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7D3529" w:rsidP="007D35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7D3529" w:rsidP="007D352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7D3529" w:rsidP="007D352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7D3529" w:rsidP="007D352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7D3529" w:rsidP="007D35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Моркель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108D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виновной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рублей.</w:t>
      </w:r>
    </w:p>
    <w:p w:rsidR="007D3529" w:rsidP="007D35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7D3529" w:rsidP="007D3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7D3529" w:rsidP="007D35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7D3529" w:rsidP="007D3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7D3529" w:rsidP="007D3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7D3529" w:rsidP="007D3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7D3529" w:rsidP="007D3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7D3529" w:rsidP="007D3529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7D3529" w:rsidP="007D3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7D3529" w:rsidP="007D3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7D3529" w:rsidP="007D3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7D3529" w:rsidP="007D3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7D3529" w:rsidP="007D3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7D3529" w:rsidP="007D3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7D3529" w:rsidP="007D3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7D3529" w:rsidP="007D3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УИН </w:t>
      </w:r>
      <w:r w:rsidRPr="007D3529">
        <w:rPr>
          <w:rFonts w:ascii="Times New Roman" w:hAnsi="Times New Roman" w:cs="Times New Roman"/>
          <w:bCs/>
          <w:sz w:val="26"/>
          <w:szCs w:val="26"/>
        </w:rPr>
        <w:t>0412365400715002212420122</w:t>
      </w:r>
    </w:p>
    <w:p w:rsidR="007D3529" w:rsidP="007D3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D3529" w:rsidP="007D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7D3529" w:rsidP="007D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7D3529" w:rsidP="007D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7D3529" w:rsidP="007D3529">
      <w:pPr>
        <w:rPr>
          <w:sz w:val="26"/>
          <w:szCs w:val="26"/>
        </w:rPr>
      </w:pPr>
    </w:p>
    <w:p w:rsidR="00BA2CA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AF"/>
    <w:rsid w:val="000547C2"/>
    <w:rsid w:val="003D5AAF"/>
    <w:rsid w:val="007D3529"/>
    <w:rsid w:val="00A9108D"/>
    <w:rsid w:val="00BA2C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0A6EB57-5CC6-4F5D-9022-CB955D32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5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52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05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54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